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Referat fra lynmøde på Teams, onsdag den 14. januar</w:t>
      </w:r>
    </w:p>
    <w:p>
      <w:r>
        <w:t>Mødet var indkaldt af Sofia med følgende to punkter på dagsordenen:</w:t>
      </w:r>
    </w:p>
    <w:p>
      <w:r>
        <w:t xml:space="preserve">1. Oplæg om auditiv lagring fredag aften og lørdag formiddag  </w:t>
        <w:br/>
        <w:t xml:space="preserve">Daniel fortalte, at han var blevet kontaktet af Rikke, som har et oplæg på vores kommende landsmøde om auditiv lagring.  </w:t>
        <w:br/>
        <w:t xml:space="preserve">Hun vil meget gerne lave gruppearbejde lørdag formiddag i 1–1½ time om udarbejdelse af en egen spørgeguide, som vi kan bruge som undervisere i vores indledende samtale med kursister.  </w:t>
        <w:br/>
        <w:t xml:space="preserve">Vi mener, at emnet er meget relevant, men mener samtidig, at hvis der skal være gruppearbejde, bør det ikke tage ret lang tid.  </w:t>
        <w:br/>
        <w:t>Daniel giver Rikke besked.</w:t>
      </w:r>
    </w:p>
    <w:p>
      <w:r>
        <w:t xml:space="preserve">2. Generalforsamlingen søndag 25. januar – deltagerantal og indkomne forslag  </w:t>
        <w:br/>
        <w:t>Sofia havde skrevet ud til fagudvalget, at hun som ansvarlig formand ønskede, at den kommende generalforsamling skulle gennemføres som en drøftende og orienterende generalforsamling, med en efterfølgende ekstraordinær besluttende generalforsamling.</w:t>
      </w:r>
    </w:p>
    <w:p>
      <w:r>
        <w:t>Baggrunden for dette var, at vi endnu en gang stod med færre stemmeberettigede medlemmer til stede, end vores vedtægter foreskriver, og derfor ikke var beslutningsdygtige.</w:t>
      </w:r>
    </w:p>
    <w:p>
      <w:r>
        <w:t xml:space="preserve">Samtidig havde vi udarbejdet et ændringsforslag til §4, stk. 5, som siger:  </w:t>
        <w:br/>
        <w:t>“Generalforsamlingen er beslutningsdygtig, såfremt 15 af faggruppens medlemmer er fremmødt.”</w:t>
      </w:r>
    </w:p>
    <w:p>
      <w:r>
        <w:t xml:space="preserve">Formålet med ændringsforslaget var at undgå denne tilbagevendende situation, hvor vi ikke er beslutningsdygtige.  </w:t>
        <w:br/>
        <w:t xml:space="preserve">Tidligere har vi gennemført generalforsamlingen alligevel ved at adspørge forsamlingen, om de enstemmigt kunne godkende, at generalforsamlingen var beslutningsdygtig på trods af det lave fremmøde.  </w:t>
        <w:br/>
        <w:t>Sofia gav udtryk for, at hun oplever dette som en tilsidesættelse af vores vedtægter.</w:t>
      </w:r>
    </w:p>
    <w:p>
      <w:r>
        <w:t>Ændringsforslaget var dog indleveret for sent og kunne derfor heller ikke opfylde betingelserne i vores vedtægter.</w:t>
      </w:r>
    </w:p>
    <w:p>
      <w:r>
        <w:t>Vi besluttede derfor at tage ændringsforslaget af dagsordenen og gemme det til næste år, men i stedet tage en drøftelse med vores medlemmer under punktet “Fremtidigt arbejde”.</w:t>
      </w:r>
    </w:p>
    <w:p>
      <w:r>
        <w:t>Der var flertal i fagudvalget (Henning, Kai, Gert og Daniel) for at indstille, at den ordinære generalforsamling afholdes i lighed med tidligere års praksis, da dette bakkes op af Jesper fra Forretningsudvalget, som desuden vil deltage online på generalforsamlingen.</w:t>
      </w:r>
    </w:p>
    <w:p>
      <w:r>
        <w:t xml:space="preserve">Sofia udbad sig et skriftligt tilsagn om opbakningen fra Forretningsudvalget.  </w:t>
        <w:br/>
        <w:t xml:space="preserve">Flertallet i fagudvalget gav udtryk for, at en mundtlig opbakning fra Jesper på søndag den 25. januar vil være garanti nok for Forretningsudvalgets opbakning.  </w:t>
        <w:br/>
        <w:t>Da Kai har ansvaret for kontakten til Forretningsudvalget, forbereder han Jesper på dette.</w:t>
      </w:r>
    </w:p>
    <w:p>
      <w:r>
        <w:t>På baggrund af fagudvalgets beslutning om ikke at indhente en skriftlig tilkendegivelse vedrørende godkendelse af generalforsamlingens gennemførelse, meddelte Sofia, at hun vælger at træde ud af fagudvalget i forbindelse med generalforsamlingen.</w:t>
      </w:r>
    </w:p>
    <w:p>
      <w:r>
        <w:t>Derudover tog vi de sidste punkter på dagsordenen til generalforsamlingen og fik finpudset dem.</w:t>
      </w:r>
    </w:p>
    <w:p>
      <w:r>
        <w:t>Referent:</w:t>
        <w:br/>
        <w:t>Sofia Solring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